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14AE" w:rsidRDefault="00EA14AE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heading=h.gjdgxs" w:colFirst="0" w:colLast="0"/>
      <w:bookmarkEnd w:id="0"/>
    </w:p>
    <w:p w:rsidR="00EA14AE" w:rsidRDefault="007502A3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:rsidR="00B1136D" w:rsidRDefault="00B1136D" w:rsidP="00B1136D">
      <w:pPr>
        <w:pStyle w:val="Standard"/>
        <w:rPr>
          <w:rFonts w:ascii="Arial" w:eastAsia="Arial" w:hAnsi="Arial" w:cs="Arial"/>
          <w:sz w:val="24"/>
          <w:szCs w:val="24"/>
        </w:rPr>
      </w:pPr>
    </w:p>
    <w:p w:rsidR="00B1136D" w:rsidRDefault="00B1136D" w:rsidP="00B1136D">
      <w:pPr>
        <w:pStyle w:val="Standard"/>
        <w:rPr>
          <w:rFonts w:ascii="Arial" w:eastAsia="Arial" w:hAnsi="Arial" w:cs="Arial"/>
          <w:sz w:val="24"/>
          <w:szCs w:val="24"/>
        </w:rPr>
      </w:pPr>
      <w:bookmarkStart w:id="1" w:name="_GoBack"/>
      <w:bookmarkEnd w:id="1"/>
      <w:r>
        <w:rPr>
          <w:rFonts w:ascii="Arial" w:eastAsia="Arial" w:hAnsi="Arial" w:cs="Arial"/>
          <w:sz w:val="24"/>
          <w:szCs w:val="24"/>
        </w:rPr>
        <w:t>Redacted under FOIA section 43, Commercial Interests</w:t>
      </w:r>
    </w:p>
    <w:p w:rsidR="00B1136D" w:rsidRDefault="00B1136D" w:rsidP="00B1136D">
      <w:pPr>
        <w:pStyle w:val="Standard"/>
        <w:rPr>
          <w:rFonts w:ascii="Arial" w:eastAsia="Arial" w:hAnsi="Arial" w:cs="Arial"/>
          <w:sz w:val="24"/>
          <w:szCs w:val="24"/>
        </w:rPr>
      </w:pPr>
    </w:p>
    <w:p w:rsidR="00EA14AE" w:rsidRDefault="00EA14AE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  <w:sectPr w:rsidR="00EA14AE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/>
          <w:pgMar w:top="1440" w:right="1440" w:bottom="1440" w:left="1440" w:header="709" w:footer="709" w:gutter="0"/>
          <w:pgNumType w:start="1"/>
          <w:cols w:space="720"/>
          <w:titlePg/>
        </w:sectPr>
      </w:pPr>
    </w:p>
    <w:p w:rsidR="00EA14AE" w:rsidRDefault="00EA14AE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sectPr w:rsidR="00EA14AE"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0A3D" w:rsidRDefault="007C0A3D">
      <w:pPr>
        <w:spacing w:after="0" w:line="240" w:lineRule="auto"/>
      </w:pPr>
      <w:r>
        <w:separator/>
      </w:r>
    </w:p>
  </w:endnote>
  <w:endnote w:type="continuationSeparator" w:id="0">
    <w:p w:rsidR="007C0A3D" w:rsidRDefault="007C0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14AE" w:rsidRDefault="00EA14AE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EA14AE" w:rsidRDefault="007502A3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EA14AE" w:rsidRDefault="007502A3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14AE" w:rsidRDefault="00EA14A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EA14AE" w:rsidRDefault="007502A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RM6179</w:t>
    </w:r>
  </w:p>
  <w:p w:rsidR="00EA14AE" w:rsidRDefault="007502A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EA14AE" w:rsidRDefault="007502A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0A3D" w:rsidRDefault="007C0A3D">
      <w:pPr>
        <w:spacing w:after="0" w:line="240" w:lineRule="auto"/>
      </w:pPr>
      <w:r>
        <w:separator/>
      </w:r>
    </w:p>
  </w:footnote>
  <w:footnote w:type="continuationSeparator" w:id="0">
    <w:p w:rsidR="007C0A3D" w:rsidRDefault="007C0A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14AE" w:rsidRDefault="007502A3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  <w:lang w:eastAsia="en-GB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EA14AE" w:rsidRDefault="007502A3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EA14AE" w:rsidRDefault="00EA14A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14AE" w:rsidRDefault="007502A3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EA14AE" w:rsidRDefault="007502A3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  <w:r w:rsidR="00C61024">
      <w:rPr>
        <w:rFonts w:ascii="Arial" w:eastAsia="Arial" w:hAnsi="Arial" w:cs="Arial"/>
        <w:sz w:val="20"/>
        <w:szCs w:val="20"/>
      </w:rPr>
      <w:t xml:space="preserve"> </w:t>
    </w:r>
    <w:r w:rsidR="00C61024">
      <w:rPr>
        <w:rFonts w:ascii="Segoe UI" w:hAnsi="Segoe UI" w:cs="Segoe UI"/>
        <w:color w:val="181818"/>
        <w:sz w:val="21"/>
        <w:szCs w:val="21"/>
        <w:shd w:val="clear" w:color="auto" w:fill="FFFFFF"/>
      </w:rPr>
      <w:t>CCLL23A11</w:t>
    </w:r>
  </w:p>
  <w:p w:rsidR="00EA14AE" w:rsidRDefault="007502A3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:rsidR="00EA14AE" w:rsidRDefault="00EA14A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32BF5"/>
    <w:multiLevelType w:val="multilevel"/>
    <w:tmpl w:val="142ADC7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4AE"/>
    <w:rsid w:val="00595B27"/>
    <w:rsid w:val="006C1876"/>
    <w:rsid w:val="006E1D8A"/>
    <w:rsid w:val="007502A3"/>
    <w:rsid w:val="007C0A3D"/>
    <w:rsid w:val="00A80AA7"/>
    <w:rsid w:val="00B1136D"/>
    <w:rsid w:val="00C61024"/>
    <w:rsid w:val="00E84FD0"/>
    <w:rsid w:val="00EA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1A3F9"/>
  <w15:docId w15:val="{83C06629-09CC-4F9C-A4D3-2B8E9FCCE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  <w:style w:type="paragraph" w:customStyle="1" w:styleId="Standard">
    <w:name w:val="Standard"/>
    <w:rsid w:val="00B1136D"/>
    <w:pPr>
      <w:widowControl w:val="0"/>
      <w:suppressAutoHyphens/>
      <w:autoSpaceDN w:val="0"/>
      <w:spacing w:after="200" w:line="276" w:lineRule="auto"/>
      <w:jc w:val="left"/>
    </w:pPr>
    <w:rPr>
      <w:rFonts w:ascii="Calibri" w:eastAsia="Calibri" w:hAnsi="Calibri" w:cs="Calibri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59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Z1oh5YdsjgNH4Ztv92N4hjePIDQ==">AMUW2mXStTEmFWDiHw4VHalnzx3YF+n/jTbCeyAABIZ18I7K2Zf3stK9BbE0uXw4lp+1kv7S/h8tJbkGlhASBqhvrMzrxFSGw5MjDFOgOeDcy821GkERKnUFnGrwSCMf33BaxqD1prn+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Andrew Glanvill</cp:lastModifiedBy>
  <cp:revision>7</cp:revision>
  <dcterms:created xsi:type="dcterms:W3CDTF">2018-08-17T10:46:00Z</dcterms:created>
  <dcterms:modified xsi:type="dcterms:W3CDTF">2024-04-09T09:24:00Z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